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E7" w:rsidRPr="00C447E7" w:rsidRDefault="00C447E7" w:rsidP="00C447E7">
      <w:pPr>
        <w:spacing w:after="0" w:line="312" w:lineRule="atLeast"/>
        <w:jc w:val="center"/>
        <w:outlineLvl w:val="0"/>
        <w:rPr>
          <w:rFonts w:ascii="PT Sans" w:eastAsia="Times New Roman" w:hAnsi="PT Sans" w:cs="Times New Roman"/>
          <w:b/>
          <w:bCs/>
          <w:color w:val="0C2552"/>
          <w:kern w:val="36"/>
          <w:sz w:val="36"/>
          <w:szCs w:val="36"/>
          <w:lang w:eastAsia="en-GB"/>
        </w:rPr>
      </w:pPr>
      <w:r w:rsidRPr="00C447E7">
        <w:rPr>
          <w:rFonts w:ascii="PT Sans" w:eastAsia="Times New Roman" w:hAnsi="PT Sans" w:cs="Times New Roman"/>
          <w:b/>
          <w:bCs/>
          <w:color w:val="0C2552"/>
          <w:kern w:val="36"/>
          <w:sz w:val="36"/>
          <w:szCs w:val="36"/>
          <w:lang w:eastAsia="en-GB"/>
        </w:rPr>
        <w:t>Стандартен формуляр за упражняване право на отказ при online покупки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Приложение № 6 към 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u w:val="single"/>
          <w:lang w:eastAsia="en-GB"/>
        </w:rPr>
        <w:t>чл. 47, ал. 1, т. 8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 и 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u w:val="single"/>
          <w:lang w:eastAsia="en-GB"/>
        </w:rPr>
        <w:t>чл. 52, ал. 2 и 4 от ЗЗП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 </w:t>
      </w:r>
    </w:p>
    <w:p w:rsidR="00C447E7" w:rsidRPr="00C447E7" w:rsidRDefault="00C447E7" w:rsidP="00C447E7">
      <w:pPr>
        <w:spacing w:before="150" w:after="150" w:line="377" w:lineRule="atLeast"/>
        <w:jc w:val="center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СТАНДАРТЕН ФОРМУЛЯР ЗА УПРАЖНЯВАНЕ ПРАВО НА ОТКАЗ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 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До ...........................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името на търговеца/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................................................................................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/адрес, ЕИК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С настоящото уведомявам, че се отказвам от сключения от мен договор за покупка на следните стоки/услуги: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.......................................................... /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описание на продукта/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Стоката е поръчана на ......................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Стоката е получена на ...................... /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посочва се датата на получаване от потребителя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.................................................................................../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Име на потребителя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Гр./с...................................................................... 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/Адрес на потребителя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 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/Дата/ 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                               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  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Подпис на потребителя</w:t>
      </w: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/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color w:val="32495E"/>
          <w:sz w:val="24"/>
          <w:szCs w:val="24"/>
          <w:lang w:eastAsia="en-GB"/>
        </w:rPr>
        <w:t> </w:t>
      </w:r>
    </w:p>
    <w:p w:rsidR="00C447E7" w:rsidRPr="00C447E7" w:rsidRDefault="00C447E7" w:rsidP="00C447E7">
      <w:pPr>
        <w:spacing w:before="150" w:after="150" w:line="377" w:lineRule="atLeast"/>
        <w:jc w:val="both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C447E7" w:rsidRPr="00C447E7" w:rsidRDefault="00C447E7" w:rsidP="00C447E7">
      <w:pPr>
        <w:spacing w:before="150" w:after="150" w:line="377" w:lineRule="atLeast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14-дневният срок започва да тече от датата на:</w:t>
      </w:r>
    </w:p>
    <w:p w:rsidR="00C447E7" w:rsidRPr="00C447E7" w:rsidRDefault="00C447E7" w:rsidP="00C447E7">
      <w:pPr>
        <w:numPr>
          <w:ilvl w:val="0"/>
          <w:numId w:val="1"/>
        </w:numPr>
        <w:spacing w:after="0" w:line="377" w:lineRule="atLeast"/>
        <w:ind w:left="0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сключване на договора – при договор за услуги;</w:t>
      </w:r>
    </w:p>
    <w:p w:rsidR="00C447E7" w:rsidRPr="00C447E7" w:rsidRDefault="00C447E7" w:rsidP="00C447E7">
      <w:pPr>
        <w:numPr>
          <w:ilvl w:val="0"/>
          <w:numId w:val="1"/>
        </w:numPr>
        <w:spacing w:after="0" w:line="377" w:lineRule="atLeast"/>
        <w:ind w:left="0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lastRenderedPageBreak/>
        <w:t>приемане на стоките от потребителя или от трето лице, различно от превозвача</w:t>
      </w:r>
    </w:p>
    <w:p w:rsidR="00C447E7" w:rsidRPr="00C447E7" w:rsidRDefault="00C447E7" w:rsidP="00C447E7">
      <w:pPr>
        <w:spacing w:before="150" w:after="150" w:line="377" w:lineRule="atLeast"/>
        <w:rPr>
          <w:rFonts w:ascii="Arial" w:eastAsia="Times New Roman" w:hAnsi="Arial" w:cs="Arial"/>
          <w:color w:val="32495E"/>
          <w:sz w:val="24"/>
          <w:szCs w:val="24"/>
          <w:lang w:eastAsia="en-GB"/>
        </w:rPr>
      </w:pPr>
      <w:r w:rsidRPr="00C447E7">
        <w:rPr>
          <w:rFonts w:ascii="Arial" w:eastAsia="Times New Roman" w:hAnsi="Arial" w:cs="Arial"/>
          <w:i/>
          <w:iCs/>
          <w:color w:val="32495E"/>
          <w:sz w:val="24"/>
          <w:szCs w:val="24"/>
          <w:lang w:eastAsia="en-GB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p w:rsidR="009428CC" w:rsidRDefault="009428CC">
      <w:bookmarkStart w:id="0" w:name="_GoBack"/>
      <w:bookmarkEnd w:id="0"/>
    </w:p>
    <w:sectPr w:rsidR="009428CC" w:rsidSect="00C447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2627"/>
    <w:multiLevelType w:val="multilevel"/>
    <w:tmpl w:val="DD7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E7"/>
    <w:rsid w:val="009428CC"/>
    <w:rsid w:val="00C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356E4-A59C-454A-8427-4DFA193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7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47E7"/>
    <w:rPr>
      <w:i/>
      <w:iCs/>
    </w:rPr>
  </w:style>
  <w:style w:type="character" w:customStyle="1" w:styleId="apple-converted-space">
    <w:name w:val="apple-converted-space"/>
    <w:basedOn w:val="DefaultParagraphFont"/>
    <w:rsid w:val="00C4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2017-06-27T19:42:00Z</dcterms:created>
  <dcterms:modified xsi:type="dcterms:W3CDTF">2017-06-27T19:44:00Z</dcterms:modified>
</cp:coreProperties>
</file>